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D" w:rsidRDefault="00A402FD" w:rsidP="00A402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402FD" w:rsidRDefault="00A402FD" w:rsidP="00A402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технологии</w:t>
      </w:r>
    </w:p>
    <w:p w:rsidR="00A402FD" w:rsidRDefault="00A402FD" w:rsidP="00A402F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</w:t>
      </w:r>
      <w:r w:rsidR="00207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.10.2016 № 2)</w:t>
      </w: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FD" w:rsidRDefault="00A402FD" w:rsidP="00A4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2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731429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A622C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1B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97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CA6617" w:rsidRPr="008A622C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1B19AF" w:rsidRDefault="001B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9AF" w:rsidRDefault="001B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1B19AF" w:rsidRDefault="001B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19AF" w:rsidTr="001B19AF">
        <w:tc>
          <w:tcPr>
            <w:tcW w:w="8477" w:type="dxa"/>
            <w:hideMark/>
          </w:tcPr>
          <w:p w:rsidR="001B19AF" w:rsidRDefault="001B19AF" w:rsidP="001B19AF">
            <w:pPr>
              <w:pStyle w:val="a3"/>
              <w:numPr>
                <w:ilvl w:val="1"/>
                <w:numId w:val="34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1B19AF" w:rsidRDefault="001B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31429" w:rsidRDefault="00731429" w:rsidP="0073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A622C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8A622C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8A622C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8A622C">
        <w:rPr>
          <w:rFonts w:ascii="Times New Roman" w:hAnsi="Times New Roman" w:cs="Times New Roman"/>
          <w:sz w:val="28"/>
          <w:szCs w:val="28"/>
        </w:rPr>
        <w:t>г. № </w:t>
      </w:r>
      <w:r w:rsidRPr="008A622C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8A622C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91C97" w:rsidRPr="00B91C97" w:rsidRDefault="00CA6617" w:rsidP="00B91C9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технологиипроводится в три</w:t>
      </w:r>
      <w:r w:rsidR="0003098A">
        <w:rPr>
          <w:rFonts w:ascii="Times New Roman" w:hAnsi="Times New Roman" w:cs="Times New Roman"/>
          <w:sz w:val="28"/>
          <w:szCs w:val="28"/>
        </w:rPr>
        <w:t xml:space="preserve"> тура: </w:t>
      </w:r>
      <w:r w:rsidR="00B91C97" w:rsidRPr="00B91C97">
        <w:rPr>
          <w:rFonts w:ascii="Times New Roman" w:hAnsi="Times New Roman" w:cs="Times New Roman"/>
          <w:sz w:val="28"/>
          <w:szCs w:val="28"/>
        </w:rPr>
        <w:t>теоретический, практический и проектный</w:t>
      </w:r>
      <w:r w:rsidR="00B91C97">
        <w:rPr>
          <w:rFonts w:ascii="Times New Roman" w:hAnsi="Times New Roman" w:cs="Times New Roman"/>
          <w:color w:val="000000"/>
          <w:sz w:val="28"/>
          <w:szCs w:val="28"/>
        </w:rPr>
        <w:t>. Теоретический и практический туры проводятся в один день, проектный тур – в любой другой день</w:t>
      </w:r>
      <w:r w:rsidR="008A622C" w:rsidRPr="002B4F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1C97" w:rsidRPr="00B91C97" w:rsidRDefault="00CA6617" w:rsidP="00B91C9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1C9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</w:t>
      </w:r>
      <w:r w:rsidR="00B91C97" w:rsidRP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B91C9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91C97" w:rsidRPr="00B91C97">
        <w:rPr>
          <w:rFonts w:ascii="Times New Roman" w:hAnsi="Times New Roman" w:cs="Times New Roman"/>
          <w:sz w:val="28"/>
          <w:szCs w:val="28"/>
        </w:rPr>
        <w:t>для трех возрастных категорий: 7, 8-9 и 10-11 классы, в двух номинациях – «Техника и техническое творчество» и «Культура дома и декоративно-прикладное творчество»</w:t>
      </w:r>
      <w:r w:rsidR="00C83A79" w:rsidRPr="00B91C97">
        <w:rPr>
          <w:rFonts w:ascii="Times New Roman" w:hAnsi="Times New Roman" w:cs="Times New Roman"/>
          <w:sz w:val="28"/>
          <w:szCs w:val="28"/>
        </w:rPr>
        <w:t xml:space="preserve">. 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Регламент проведения муниципального этапа </w:t>
      </w:r>
      <w:r w:rsidR="00B91C97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по технологии включает выполнение теоретического задания в течение </w:t>
      </w:r>
      <w:r w:rsidR="00B91C97">
        <w:rPr>
          <w:rFonts w:ascii="Times New Roman" w:hAnsi="Times New Roman" w:cs="Times New Roman"/>
          <w:sz w:val="28"/>
          <w:szCs w:val="28"/>
        </w:rPr>
        <w:t>1,5 астрономических часов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, выполнение практических работ </w:t>
      </w:r>
      <w:r w:rsidR="00B91C97">
        <w:rPr>
          <w:rFonts w:ascii="Times New Roman" w:hAnsi="Times New Roman" w:cs="Times New Roman"/>
          <w:sz w:val="28"/>
          <w:szCs w:val="28"/>
        </w:rPr>
        <w:t xml:space="preserve">– 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втечение </w:t>
      </w:r>
      <w:r w:rsidR="00B91C97">
        <w:rPr>
          <w:rFonts w:ascii="Times New Roman" w:hAnsi="Times New Roman" w:cs="Times New Roman"/>
          <w:sz w:val="28"/>
          <w:szCs w:val="28"/>
        </w:rPr>
        <w:t>2 астрономических часов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 и презентацию проектов</w:t>
      </w:r>
      <w:r w:rsidR="00B91C97">
        <w:rPr>
          <w:rFonts w:ascii="Times New Roman" w:hAnsi="Times New Roman" w:cs="Times New Roman"/>
          <w:sz w:val="28"/>
          <w:szCs w:val="28"/>
        </w:rPr>
        <w:t xml:space="preserve"> – </w:t>
      </w:r>
      <w:r w:rsidR="00B91C97" w:rsidRPr="00B91C97">
        <w:rPr>
          <w:rFonts w:ascii="Times New Roman" w:hAnsi="Times New Roman" w:cs="Times New Roman"/>
          <w:sz w:val="28"/>
          <w:szCs w:val="28"/>
        </w:rPr>
        <w:t>8</w:t>
      </w:r>
      <w:r w:rsidR="00B91C97">
        <w:rPr>
          <w:rFonts w:ascii="Times New Roman" w:hAnsi="Times New Roman" w:cs="Times New Roman"/>
          <w:sz w:val="28"/>
          <w:szCs w:val="28"/>
        </w:rPr>
        <w:t xml:space="preserve"> – </w:t>
      </w:r>
      <w:r w:rsidR="00B91C97" w:rsidRPr="00B91C97">
        <w:rPr>
          <w:rFonts w:ascii="Times New Roman" w:hAnsi="Times New Roman" w:cs="Times New Roman"/>
          <w:sz w:val="28"/>
          <w:szCs w:val="28"/>
        </w:rPr>
        <w:t>1</w:t>
      </w:r>
      <w:r w:rsidR="00B91C97">
        <w:rPr>
          <w:rFonts w:ascii="Times New Roman" w:hAnsi="Times New Roman" w:cs="Times New Roman"/>
          <w:sz w:val="28"/>
          <w:szCs w:val="28"/>
        </w:rPr>
        <w:t>0</w:t>
      </w:r>
      <w:r w:rsidR="00B91C97" w:rsidRPr="00B91C97">
        <w:rPr>
          <w:rFonts w:ascii="Times New Roman" w:hAnsi="Times New Roman" w:cs="Times New Roman"/>
          <w:sz w:val="28"/>
          <w:szCs w:val="28"/>
        </w:rPr>
        <w:t xml:space="preserve"> минут на </w:t>
      </w:r>
      <w:r w:rsidR="00B91C97">
        <w:rPr>
          <w:rFonts w:ascii="Times New Roman" w:hAnsi="Times New Roman" w:cs="Times New Roman"/>
          <w:sz w:val="28"/>
          <w:szCs w:val="28"/>
        </w:rPr>
        <w:t>одного участника.</w:t>
      </w:r>
    </w:p>
    <w:p w:rsidR="00C83A79" w:rsidRPr="00B91C97" w:rsidRDefault="00C83A79" w:rsidP="00B91C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A6617" w:rsidRPr="008A622C" w:rsidRDefault="00CA6617" w:rsidP="00B91C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этапа требованиями к проведению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8A622C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A622C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наблюдателей в порядке, установленном Минобрнауки России.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="00266CDC" w:rsidRPr="00736A54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="00266CDC" w:rsidRPr="00736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работой над </w:t>
      </w:r>
      <w:r w:rsidR="00266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266CDC" w:rsidRPr="00736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ядами</w:t>
      </w:r>
      <w:r w:rsidR="00266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изображений</w:t>
      </w:r>
      <w:r w:rsidR="00266CDC" w:rsidRPr="00736A54">
        <w:rPr>
          <w:rFonts w:ascii="Times New Roman" w:hAnsi="Times New Roman" w:cs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</w:t>
      </w:r>
      <w:r w:rsidR="00266C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531854" w:rsidRPr="00100A0B" w:rsidRDefault="00531854" w:rsidP="00531854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 w:cs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 w:cs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8A622C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531854" w:rsidRPr="00100A0B" w:rsidRDefault="00531854" w:rsidP="00531854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531854" w:rsidRPr="00100A0B" w:rsidRDefault="00531854" w:rsidP="00531854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 w:cs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 w:cs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531854" w:rsidRPr="00100A0B" w:rsidRDefault="00531854" w:rsidP="00531854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A0B">
        <w:rPr>
          <w:rFonts w:ascii="Times New Roman" w:hAnsi="Times New Roman" w:cs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т.д.);</w:t>
      </w:r>
    </w:p>
    <w:p w:rsidR="00CB3EA5" w:rsidRPr="00CB3EA5" w:rsidRDefault="00CA6617" w:rsidP="00CB3EA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EA5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CB3EA5" w:rsidRPr="00CB3EA5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CB3EA5" w:rsidRPr="00CB3EA5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8A622C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>запрещается одновременный выход из аудитории двух и более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A622C" w:rsidRPr="008A622C" w:rsidRDefault="008A622C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A622C" w:rsidRPr="004F3769" w:rsidRDefault="00CA6617" w:rsidP="008A622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</w:t>
      </w:r>
      <w:r w:rsidR="0003098A">
        <w:rPr>
          <w:rFonts w:ascii="Times New Roman" w:hAnsi="Times New Roman" w:cs="Times New Roman"/>
          <w:color w:val="000000"/>
          <w:sz w:val="28"/>
          <w:szCs w:val="28"/>
        </w:rPr>
        <w:t xml:space="preserve"> и листами ответов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769" w:rsidRPr="00F147FA" w:rsidRDefault="004F3769" w:rsidP="004F376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28"/>
        </w:rPr>
      </w:pPr>
      <w:r w:rsidRPr="00F147FA">
        <w:rPr>
          <w:rFonts w:ascii="Times New Roman" w:hAnsi="Times New Roman" w:cs="Times New Roman"/>
          <w:color w:val="000000"/>
          <w:sz w:val="28"/>
        </w:rPr>
        <w:t xml:space="preserve">Участники олимпиады допускаются </w:t>
      </w:r>
      <w:r w:rsidR="00C63BC6">
        <w:rPr>
          <w:rFonts w:ascii="Times New Roman" w:hAnsi="Times New Roman" w:cs="Times New Roman"/>
          <w:color w:val="000000"/>
          <w:sz w:val="28"/>
        </w:rPr>
        <w:t>ко всем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предусмотренны</w:t>
      </w:r>
      <w:r w:rsidR="00C63BC6">
        <w:rPr>
          <w:rFonts w:ascii="Times New Roman" w:hAnsi="Times New Roman" w:cs="Times New Roman"/>
          <w:color w:val="000000"/>
          <w:sz w:val="28"/>
        </w:rPr>
        <w:t>м</w:t>
      </w:r>
      <w:r w:rsidRPr="00F147FA">
        <w:rPr>
          <w:rFonts w:ascii="Times New Roman" w:hAnsi="Times New Roman" w:cs="Times New Roman"/>
          <w:color w:val="000000"/>
          <w:sz w:val="28"/>
        </w:rPr>
        <w:t xml:space="preserve"> программой </w:t>
      </w:r>
      <w:r w:rsidR="00C63BC6">
        <w:rPr>
          <w:rFonts w:ascii="Times New Roman" w:hAnsi="Times New Roman" w:cs="Times New Roman"/>
          <w:color w:val="000000"/>
          <w:sz w:val="28"/>
        </w:rPr>
        <w:t>турам</w:t>
      </w:r>
      <w:r w:rsidRPr="00F147FA">
        <w:rPr>
          <w:rFonts w:ascii="Times New Roman" w:hAnsi="Times New Roman" w:cs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CA6617" w:rsidRPr="008A622C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8A622C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8A622C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531854" w:rsidRPr="00531854" w:rsidRDefault="008A622C" w:rsidP="0053185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аудитории должны быть запасные ручки, </w:t>
      </w:r>
      <w:r w:rsidR="00531854">
        <w:rPr>
          <w:rFonts w:ascii="Times New Roman" w:hAnsi="Times New Roman" w:cs="Times New Roman"/>
          <w:color w:val="000000"/>
          <w:sz w:val="28"/>
          <w:szCs w:val="28"/>
        </w:rPr>
        <w:t xml:space="preserve">калькулятор, 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>запасные комплекты заданий</w:t>
      </w:r>
      <w:r w:rsidR="0003098A">
        <w:rPr>
          <w:rFonts w:ascii="Times New Roman" w:hAnsi="Times New Roman" w:cs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 w:cs="Times New Roman"/>
          <w:color w:val="000000"/>
          <w:sz w:val="28"/>
          <w:szCs w:val="28"/>
        </w:rPr>
        <w:t xml:space="preserve"> и бумага для черновиков.</w:t>
      </w:r>
    </w:p>
    <w:p w:rsidR="00531854" w:rsidRDefault="00531854" w:rsidP="0053185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31854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проведением практического тура о</w:t>
      </w:r>
      <w:r w:rsidRPr="00531854">
        <w:rPr>
          <w:rFonts w:ascii="Times New Roman" w:hAnsi="Times New Roman" w:cs="Times New Roman"/>
          <w:sz w:val="28"/>
          <w:szCs w:val="28"/>
        </w:rPr>
        <w:t xml:space="preserve">лимпиады 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</w:t>
      </w:r>
      <w:r w:rsidRPr="00531854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531854" w:rsidRPr="0043746E" w:rsidRDefault="00531854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«Техника и техническое творчество» для выполнения </w:t>
      </w:r>
      <w:r w:rsidR="0043746E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43746E">
        <w:rPr>
          <w:rFonts w:ascii="Times New Roman" w:hAnsi="Times New Roman" w:cs="Times New Roman"/>
          <w:sz w:val="28"/>
          <w:szCs w:val="28"/>
        </w:rPr>
        <w:t>должны быть подготовлены мастерские по ручной и станочной обработке древесины и металла</w:t>
      </w:r>
      <w:r w:rsidR="0043746E" w:rsidRPr="0043746E">
        <w:rPr>
          <w:rFonts w:ascii="Times New Roman" w:hAnsi="Times New Roman" w:cs="Times New Roman"/>
          <w:sz w:val="28"/>
          <w:szCs w:val="28"/>
        </w:rPr>
        <w:t>.</w:t>
      </w:r>
      <w:r w:rsidRPr="0043746E">
        <w:rPr>
          <w:rFonts w:ascii="Times New Roman" w:hAnsi="Times New Roman" w:cs="Times New Roman"/>
          <w:sz w:val="28"/>
          <w:szCs w:val="28"/>
        </w:rPr>
        <w:t xml:space="preserve"> Необходимо обеспечить </w:t>
      </w:r>
      <w:r w:rsidR="008A1C2E">
        <w:rPr>
          <w:rFonts w:ascii="Times New Roman" w:hAnsi="Times New Roman" w:cs="Times New Roman"/>
          <w:sz w:val="28"/>
          <w:szCs w:val="28"/>
        </w:rPr>
        <w:t xml:space="preserve">участников олимпиады </w:t>
      </w:r>
      <w:r w:rsidRPr="0043746E">
        <w:rPr>
          <w:rFonts w:ascii="Times New Roman" w:hAnsi="Times New Roman" w:cs="Times New Roman"/>
          <w:sz w:val="28"/>
          <w:szCs w:val="28"/>
        </w:rPr>
        <w:t xml:space="preserve">материалами для обработки, инструментами, станочным оборудованием, измерительными приборами и инструментами. </w:t>
      </w:r>
      <w:r w:rsidRPr="0043746E"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 по каждому виду работ должно обеспечить предложенное задание.</w:t>
      </w:r>
    </w:p>
    <w:p w:rsidR="00531854" w:rsidRPr="0043746E" w:rsidRDefault="00531854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t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 технологические карты с иллюстрациями для каждого участника.</w:t>
      </w:r>
    </w:p>
    <w:p w:rsidR="0043746E" w:rsidRPr="0043746E" w:rsidRDefault="0043746E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практического задания необходимо обеспечить учащихся всем необходимым для выполнения задания или заранее подготовить инструктивно-методическое письмо с перечнем необходимого для выполнения </w:t>
      </w:r>
      <w:r w:rsidR="008A1C2E">
        <w:rPr>
          <w:rFonts w:ascii="Times New Roman" w:hAnsi="Times New Roman" w:cs="Times New Roman"/>
          <w:color w:val="000000"/>
          <w:sz w:val="28"/>
          <w:szCs w:val="28"/>
        </w:rPr>
        <w:t xml:space="preserve">заданий </w:t>
      </w:r>
      <w:r w:rsidRPr="0043746E">
        <w:rPr>
          <w:rFonts w:ascii="Times New Roman" w:hAnsi="Times New Roman" w:cs="Times New Roman"/>
          <w:color w:val="000000"/>
          <w:sz w:val="28"/>
          <w:szCs w:val="28"/>
        </w:rPr>
        <w:t>практическо</w:t>
      </w:r>
      <w:r w:rsidR="008A1C2E">
        <w:rPr>
          <w:rFonts w:ascii="Times New Roman" w:hAnsi="Times New Roman" w:cs="Times New Roman"/>
          <w:color w:val="000000"/>
          <w:sz w:val="28"/>
          <w:szCs w:val="28"/>
        </w:rPr>
        <w:t>го тура</w:t>
      </w:r>
      <w:r w:rsidRPr="004374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46E" w:rsidRPr="0043746E" w:rsidRDefault="0043746E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t>В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531854" w:rsidRPr="0043746E" w:rsidRDefault="00531854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t>Все участники по двум номинациям должны работать в своей рабочей одежде.</w:t>
      </w:r>
    </w:p>
    <w:p w:rsidR="0043746E" w:rsidRPr="0043746E" w:rsidRDefault="0043746E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531854" w:rsidRPr="0043746E" w:rsidRDefault="00531854" w:rsidP="004374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46E">
        <w:rPr>
          <w:rFonts w:ascii="Times New Roman" w:hAnsi="Times New Roman" w:cs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8A622C" w:rsidRPr="008A1C2E" w:rsidRDefault="0043746E" w:rsidP="008A1C2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2E">
        <w:rPr>
          <w:rFonts w:ascii="Times New Roman" w:hAnsi="Times New Roman" w:cs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</w:t>
      </w:r>
      <w:r w:rsidR="008A1C2E" w:rsidRPr="008A1C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C2E">
        <w:rPr>
          <w:rFonts w:ascii="Times New Roman" w:hAnsi="Times New Roman" w:cs="Times New Roman"/>
          <w:color w:val="000000"/>
          <w:sz w:val="28"/>
          <w:szCs w:val="28"/>
        </w:rPr>
        <w:t xml:space="preserve">скотч для крепления экспонатов, столы для жюри, таймер. </w:t>
      </w:r>
    </w:p>
    <w:p w:rsidR="008A1C2E" w:rsidRPr="008A1C2E" w:rsidRDefault="008A1C2E" w:rsidP="008A1C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 – информировать участников олимпиады о правильных вариантах ответов на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>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</w:t>
      </w:r>
      <w:r w:rsidR="008A622C" w:rsidRPr="008A622C">
        <w:rPr>
          <w:rFonts w:ascii="Times New Roman" w:hAnsi="Times New Roman" w:cs="Times New Roman"/>
          <w:sz w:val="28"/>
          <w:szCs w:val="28"/>
        </w:rPr>
        <w:t>лимпиады</w:t>
      </w:r>
      <w:r w:rsidR="008A622C" w:rsidRPr="008A622C">
        <w:rPr>
          <w:rFonts w:ascii="Times New Roman" w:hAnsi="Times New Roman" w:cs="Times New Roman"/>
          <w:color w:val="000000"/>
        </w:rPr>
        <w:t>,</w:t>
      </w:r>
      <w:r w:rsidR="008A622C" w:rsidRPr="008A622C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8A622C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8A622C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A622C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8A622C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A622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8A622C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C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8A622C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17F3B">
        <w:rPr>
          <w:rFonts w:ascii="Times New Roman" w:hAnsi="Times New Roman" w:cs="Times New Roman"/>
          <w:sz w:val="28"/>
          <w:szCs w:val="28"/>
        </w:rPr>
        <w:t xml:space="preserve">отдельно в </w:t>
      </w:r>
      <w:r w:rsidRPr="008A622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117F3B">
        <w:rPr>
          <w:rFonts w:ascii="Times New Roman" w:hAnsi="Times New Roman" w:cs="Times New Roman"/>
          <w:sz w:val="28"/>
          <w:szCs w:val="28"/>
        </w:rPr>
        <w:t>возрастной категории (</w:t>
      </w:r>
      <w:r w:rsidRPr="008A622C">
        <w:rPr>
          <w:rFonts w:ascii="Times New Roman" w:hAnsi="Times New Roman" w:cs="Times New Roman"/>
          <w:sz w:val="28"/>
          <w:szCs w:val="28"/>
        </w:rPr>
        <w:t>7</w:t>
      </w:r>
      <w:r w:rsidR="00935447">
        <w:rPr>
          <w:rFonts w:ascii="Times New Roman" w:hAnsi="Times New Roman" w:cs="Times New Roman"/>
          <w:sz w:val="28"/>
          <w:szCs w:val="28"/>
        </w:rPr>
        <w:t>, 8-9</w:t>
      </w:r>
      <w:r w:rsidR="00C63BC6">
        <w:rPr>
          <w:rFonts w:ascii="Times New Roman" w:hAnsi="Times New Roman" w:cs="Times New Roman"/>
          <w:sz w:val="28"/>
          <w:szCs w:val="28"/>
        </w:rPr>
        <w:t xml:space="preserve"> и</w:t>
      </w:r>
      <w:r w:rsidRPr="008A622C">
        <w:rPr>
          <w:rFonts w:ascii="Times New Roman" w:hAnsi="Times New Roman" w:cs="Times New Roman"/>
          <w:sz w:val="28"/>
          <w:szCs w:val="28"/>
        </w:rPr>
        <w:t xml:space="preserve"> 10</w:t>
      </w:r>
      <w:r w:rsidR="00C63BC6">
        <w:rPr>
          <w:rFonts w:ascii="Times New Roman" w:hAnsi="Times New Roman" w:cs="Times New Roman"/>
          <w:sz w:val="28"/>
          <w:szCs w:val="28"/>
        </w:rPr>
        <w:t>-</w:t>
      </w:r>
      <w:r w:rsidRPr="008A622C">
        <w:rPr>
          <w:rFonts w:ascii="Times New Roman" w:hAnsi="Times New Roman" w:cs="Times New Roman"/>
          <w:sz w:val="28"/>
          <w:szCs w:val="28"/>
        </w:rPr>
        <w:t>11 классы</w:t>
      </w:r>
      <w:r w:rsidR="00117F3B">
        <w:rPr>
          <w:rFonts w:ascii="Times New Roman" w:hAnsi="Times New Roman" w:cs="Times New Roman"/>
          <w:sz w:val="28"/>
          <w:szCs w:val="28"/>
        </w:rPr>
        <w:t>) и в каждой номинации</w:t>
      </w:r>
      <w:bookmarkStart w:id="0" w:name="_GoBack"/>
      <w:bookmarkEnd w:id="0"/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Pr="008A622C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A622C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</w:t>
      </w:r>
      <w:r w:rsidRPr="008A622C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A622C" w:rsidRPr="008A622C" w:rsidRDefault="008807D6" w:rsidP="008A62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A622C" w:rsidRPr="008A622C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="008A622C" w:rsidRPr="008A622C">
        <w:rPr>
          <w:rFonts w:ascii="Times New Roman" w:hAnsi="Times New Roman" w:cs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8807D6" w:rsidRPr="008A622C" w:rsidRDefault="008807D6" w:rsidP="005E18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22C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</w:t>
      </w:r>
      <w:r w:rsidR="00B91C97">
        <w:rPr>
          <w:rFonts w:ascii="Times New Roman" w:hAnsi="Times New Roman" w:cs="Times New Roman"/>
          <w:sz w:val="28"/>
          <w:szCs w:val="28"/>
        </w:rPr>
        <w:t>по технологии</w:t>
      </w:r>
      <w:r w:rsidRPr="008A622C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011ED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1B19AF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3D2E76"/>
    <w:multiLevelType w:val="multilevel"/>
    <w:tmpl w:val="403A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3"/>
  </w:num>
  <w:num w:numId="5">
    <w:abstractNumId w:val="17"/>
  </w:num>
  <w:num w:numId="6">
    <w:abstractNumId w:val="23"/>
  </w:num>
  <w:num w:numId="7">
    <w:abstractNumId w:val="29"/>
  </w:num>
  <w:num w:numId="8">
    <w:abstractNumId w:val="6"/>
  </w:num>
  <w:num w:numId="9">
    <w:abstractNumId w:val="14"/>
  </w:num>
  <w:num w:numId="10">
    <w:abstractNumId w:val="28"/>
  </w:num>
  <w:num w:numId="11">
    <w:abstractNumId w:val="31"/>
  </w:num>
  <w:num w:numId="12">
    <w:abstractNumId w:val="3"/>
  </w:num>
  <w:num w:numId="13">
    <w:abstractNumId w:val="24"/>
  </w:num>
  <w:num w:numId="14">
    <w:abstractNumId w:val="1"/>
  </w:num>
  <w:num w:numId="15">
    <w:abstractNumId w:val="21"/>
  </w:num>
  <w:num w:numId="16">
    <w:abstractNumId w:val="9"/>
  </w:num>
  <w:num w:numId="17">
    <w:abstractNumId w:val="2"/>
  </w:num>
  <w:num w:numId="18">
    <w:abstractNumId w:val="16"/>
  </w:num>
  <w:num w:numId="19">
    <w:abstractNumId w:val="26"/>
  </w:num>
  <w:num w:numId="20">
    <w:abstractNumId w:val="30"/>
  </w:num>
  <w:num w:numId="21">
    <w:abstractNumId w:val="11"/>
  </w:num>
  <w:num w:numId="22">
    <w:abstractNumId w:val="4"/>
  </w:num>
  <w:num w:numId="23">
    <w:abstractNumId w:val="12"/>
  </w:num>
  <w:num w:numId="24">
    <w:abstractNumId w:val="22"/>
  </w:num>
  <w:num w:numId="25">
    <w:abstractNumId w:val="15"/>
  </w:num>
  <w:num w:numId="26">
    <w:abstractNumId w:val="25"/>
  </w:num>
  <w:num w:numId="27">
    <w:abstractNumId w:val="32"/>
  </w:num>
  <w:num w:numId="28">
    <w:abstractNumId w:val="20"/>
  </w:num>
  <w:num w:numId="29">
    <w:abstractNumId w:val="19"/>
  </w:num>
  <w:num w:numId="30">
    <w:abstractNumId w:val="18"/>
  </w:num>
  <w:num w:numId="31">
    <w:abstractNumId w:val="0"/>
  </w:num>
  <w:num w:numId="32">
    <w:abstractNumId w:val="7"/>
  </w:num>
  <w:num w:numId="33">
    <w:abstractNumId w:val="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11ED5"/>
    <w:rsid w:val="0003098A"/>
    <w:rsid w:val="000557D6"/>
    <w:rsid w:val="000C66D0"/>
    <w:rsid w:val="00117F3B"/>
    <w:rsid w:val="001B19AF"/>
    <w:rsid w:val="00207DEB"/>
    <w:rsid w:val="0023423F"/>
    <w:rsid w:val="00266CDC"/>
    <w:rsid w:val="002B4F99"/>
    <w:rsid w:val="0042461F"/>
    <w:rsid w:val="00425887"/>
    <w:rsid w:val="0043746E"/>
    <w:rsid w:val="0044215D"/>
    <w:rsid w:val="00482806"/>
    <w:rsid w:val="00482901"/>
    <w:rsid w:val="004F3769"/>
    <w:rsid w:val="00531854"/>
    <w:rsid w:val="005C0404"/>
    <w:rsid w:val="005F2141"/>
    <w:rsid w:val="00616C56"/>
    <w:rsid w:val="00731429"/>
    <w:rsid w:val="008807D6"/>
    <w:rsid w:val="008A1C2E"/>
    <w:rsid w:val="008A622C"/>
    <w:rsid w:val="00935447"/>
    <w:rsid w:val="00A05C52"/>
    <w:rsid w:val="00A37FCE"/>
    <w:rsid w:val="00A402FD"/>
    <w:rsid w:val="00A51DCB"/>
    <w:rsid w:val="00AB3276"/>
    <w:rsid w:val="00B316B9"/>
    <w:rsid w:val="00B755D1"/>
    <w:rsid w:val="00B91C97"/>
    <w:rsid w:val="00C13DA4"/>
    <w:rsid w:val="00C34F45"/>
    <w:rsid w:val="00C63BC6"/>
    <w:rsid w:val="00C83A79"/>
    <w:rsid w:val="00CA3F0E"/>
    <w:rsid w:val="00CA6617"/>
    <w:rsid w:val="00CB3EA5"/>
    <w:rsid w:val="00EA158E"/>
    <w:rsid w:val="00F633F5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7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20</cp:revision>
  <dcterms:created xsi:type="dcterms:W3CDTF">2016-10-17T10:55:00Z</dcterms:created>
  <dcterms:modified xsi:type="dcterms:W3CDTF">2016-10-25T21:10:00Z</dcterms:modified>
</cp:coreProperties>
</file>