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6E" w:rsidRDefault="000A266E" w:rsidP="000A266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A266E" w:rsidRDefault="000A266E" w:rsidP="000A266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физической культуре</w:t>
      </w:r>
    </w:p>
    <w:p w:rsidR="000A266E" w:rsidRDefault="000A266E" w:rsidP="000A266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25.10.2016 № 2)</w:t>
      </w: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6E" w:rsidRDefault="000A266E" w:rsidP="000A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F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701EF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8A622C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03098A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CA6617" w:rsidRPr="008A622C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7"/>
        <w:gridCol w:w="865"/>
      </w:tblGrid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3C35D2" w:rsidRDefault="003C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3C35D2" w:rsidRDefault="003C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3C35D2" w:rsidRDefault="003C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3C35D2" w:rsidRDefault="003C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3C35D2" w:rsidRDefault="003C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D2" w:rsidRDefault="003C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3C35D2" w:rsidRDefault="003C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3C35D2" w:rsidRDefault="003C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35D2" w:rsidTr="003C35D2">
        <w:tc>
          <w:tcPr>
            <w:tcW w:w="8477" w:type="dxa"/>
            <w:hideMark/>
          </w:tcPr>
          <w:p w:rsidR="003C35D2" w:rsidRDefault="003C35D2" w:rsidP="003C35D2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3C35D2" w:rsidRDefault="003C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1EF9" w:rsidRDefault="00701EF9" w:rsidP="0070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A622C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8A622C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8A622C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8A622C">
        <w:rPr>
          <w:rFonts w:ascii="Times New Roman" w:hAnsi="Times New Roman" w:cs="Times New Roman"/>
          <w:sz w:val="28"/>
          <w:szCs w:val="28"/>
        </w:rPr>
        <w:t>г. № </w:t>
      </w:r>
      <w:r w:rsidRPr="008A622C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3098A" w:rsidRPr="0003098A" w:rsidRDefault="00CA6617" w:rsidP="000309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7D6BAE">
        <w:rPr>
          <w:rFonts w:ascii="Times New Roman" w:hAnsi="Times New Roman" w:cs="Times New Roman"/>
          <w:sz w:val="28"/>
          <w:szCs w:val="28"/>
        </w:rPr>
        <w:t xml:space="preserve"> </w:t>
      </w:r>
      <w:r w:rsidR="000952F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3098A">
        <w:rPr>
          <w:rFonts w:ascii="Times New Roman" w:hAnsi="Times New Roman" w:cs="Times New Roman"/>
          <w:sz w:val="28"/>
          <w:szCs w:val="28"/>
        </w:rPr>
        <w:t>проводит</w:t>
      </w:r>
      <w:r w:rsidR="000952F4">
        <w:rPr>
          <w:rFonts w:ascii="Times New Roman" w:hAnsi="Times New Roman" w:cs="Times New Roman"/>
          <w:sz w:val="28"/>
          <w:szCs w:val="28"/>
        </w:rPr>
        <w:t>ь в один день два тура</w:t>
      </w:r>
      <w:r w:rsidR="0003098A">
        <w:rPr>
          <w:rFonts w:ascii="Times New Roman" w:hAnsi="Times New Roman" w:cs="Times New Roman"/>
          <w:sz w:val="28"/>
          <w:szCs w:val="28"/>
        </w:rPr>
        <w:t>: те</w:t>
      </w:r>
      <w:r w:rsidR="002B4F99" w:rsidRPr="002B4F99">
        <w:rPr>
          <w:rFonts w:ascii="Times New Roman" w:hAnsi="Times New Roman" w:cs="Times New Roman"/>
          <w:color w:val="000000"/>
          <w:sz w:val="28"/>
          <w:szCs w:val="28"/>
        </w:rPr>
        <w:t>оретическ</w:t>
      </w:r>
      <w:r w:rsidR="0003098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B4F99" w:rsidRPr="002B4F99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</w:t>
      </w:r>
      <w:r w:rsidR="000952F4">
        <w:rPr>
          <w:rFonts w:ascii="Times New Roman" w:hAnsi="Times New Roman" w:cs="Times New Roman"/>
          <w:color w:val="000000"/>
          <w:sz w:val="28"/>
          <w:szCs w:val="28"/>
        </w:rPr>
        <w:t>ий. При большом количестве участников олимпиады часть заданий практического тура допускается проводить в любой другой день.</w:t>
      </w:r>
    </w:p>
    <w:p w:rsidR="0003098A" w:rsidRPr="0003098A" w:rsidRDefault="00CA6617" w:rsidP="000309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3098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03098A" w:rsidRP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03098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3098A" w:rsidRPr="0003098A">
        <w:rPr>
          <w:rFonts w:ascii="Times New Roman" w:hAnsi="Times New Roman" w:cs="Times New Roman"/>
          <w:sz w:val="28"/>
          <w:szCs w:val="28"/>
        </w:rPr>
        <w:t xml:space="preserve">отдельно для юношей и девушек </w:t>
      </w:r>
      <w:r w:rsidRPr="0003098A">
        <w:rPr>
          <w:rFonts w:ascii="Times New Roman" w:hAnsi="Times New Roman" w:cs="Times New Roman"/>
          <w:sz w:val="28"/>
          <w:szCs w:val="28"/>
        </w:rPr>
        <w:t xml:space="preserve">в </w:t>
      </w:r>
      <w:r w:rsidR="0003098A" w:rsidRPr="0003098A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3098A">
        <w:rPr>
          <w:rFonts w:ascii="Times New Roman" w:hAnsi="Times New Roman" w:cs="Times New Roman"/>
          <w:sz w:val="28"/>
          <w:szCs w:val="28"/>
        </w:rPr>
        <w:t>возрастных параллелях: 7</w:t>
      </w:r>
      <w:r w:rsidR="00C83A79" w:rsidRPr="0003098A">
        <w:rPr>
          <w:rFonts w:ascii="Times New Roman" w:hAnsi="Times New Roman" w:cs="Times New Roman"/>
          <w:sz w:val="28"/>
          <w:szCs w:val="28"/>
        </w:rPr>
        <w:t>-</w:t>
      </w:r>
      <w:r w:rsidR="008A622C" w:rsidRPr="0003098A">
        <w:rPr>
          <w:rFonts w:ascii="Times New Roman" w:hAnsi="Times New Roman" w:cs="Times New Roman"/>
          <w:sz w:val="28"/>
          <w:szCs w:val="28"/>
        </w:rPr>
        <w:t>8</w:t>
      </w:r>
      <w:r w:rsidR="0003098A" w:rsidRPr="0003098A">
        <w:rPr>
          <w:rFonts w:ascii="Times New Roman" w:hAnsi="Times New Roman" w:cs="Times New Roman"/>
          <w:sz w:val="28"/>
          <w:szCs w:val="28"/>
        </w:rPr>
        <w:t xml:space="preserve"> и </w:t>
      </w:r>
      <w:r w:rsidR="008A622C" w:rsidRPr="0003098A">
        <w:rPr>
          <w:rFonts w:ascii="Times New Roman" w:hAnsi="Times New Roman" w:cs="Times New Roman"/>
          <w:sz w:val="28"/>
          <w:szCs w:val="28"/>
        </w:rPr>
        <w:t>9</w:t>
      </w:r>
      <w:r w:rsidR="0003098A" w:rsidRPr="0003098A">
        <w:rPr>
          <w:rFonts w:ascii="Times New Roman" w:hAnsi="Times New Roman" w:cs="Times New Roman"/>
          <w:sz w:val="28"/>
          <w:szCs w:val="28"/>
        </w:rPr>
        <w:t xml:space="preserve">-11 </w:t>
      </w:r>
      <w:r w:rsidR="00C83A79" w:rsidRPr="0003098A">
        <w:rPr>
          <w:rFonts w:ascii="Times New Roman" w:hAnsi="Times New Roman" w:cs="Times New Roman"/>
          <w:sz w:val="28"/>
          <w:szCs w:val="28"/>
        </w:rPr>
        <w:t xml:space="preserve">классы. </w:t>
      </w:r>
      <w:r w:rsidR="0003098A" w:rsidRPr="0003098A">
        <w:rPr>
          <w:rFonts w:ascii="Times New Roman" w:hAnsi="Times New Roman" w:cs="Times New Roman"/>
          <w:sz w:val="28"/>
          <w:szCs w:val="28"/>
        </w:rPr>
        <w:t>На решение заданий теоретического тура муниципального этапа олимпиады по физической к</w:t>
      </w:r>
      <w:r w:rsidR="000952F4">
        <w:rPr>
          <w:rFonts w:ascii="Times New Roman" w:hAnsi="Times New Roman" w:cs="Times New Roman"/>
          <w:sz w:val="28"/>
          <w:szCs w:val="28"/>
        </w:rPr>
        <w:t>ультуре участникам отводится 45 </w:t>
      </w:r>
      <w:bookmarkStart w:id="0" w:name="_GoBack"/>
      <w:bookmarkEnd w:id="0"/>
      <w:r w:rsidR="0003098A" w:rsidRPr="0003098A">
        <w:rPr>
          <w:rFonts w:ascii="Times New Roman" w:hAnsi="Times New Roman" w:cs="Times New Roman"/>
          <w:sz w:val="28"/>
          <w:szCs w:val="28"/>
        </w:rPr>
        <w:t>минут. Продолжительность практического тура зависит от количества участников.</w:t>
      </w:r>
    </w:p>
    <w:p w:rsidR="00C83A79" w:rsidRPr="0003098A" w:rsidRDefault="00C83A79" w:rsidP="0003098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организацию и проведение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месте проведения </w:t>
      </w: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8A622C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3EA5" w:rsidRPr="00CB3EA5" w:rsidRDefault="00CA6617" w:rsidP="00CB3EA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3EA5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CB3EA5" w:rsidRPr="00CB3EA5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CB3EA5" w:rsidRPr="00CB3EA5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>нарушения правил, лишаются права дальнейшего участия в олимпиаде в текущем году, их результаты аннулируются.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A622C" w:rsidRPr="004F3769" w:rsidRDefault="00CA6617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</w:t>
      </w:r>
      <w:r w:rsidR="0003098A">
        <w:rPr>
          <w:rFonts w:ascii="Times New Roman" w:hAnsi="Times New Roman" w:cs="Times New Roman"/>
          <w:color w:val="000000"/>
          <w:sz w:val="28"/>
          <w:szCs w:val="28"/>
        </w:rPr>
        <w:t xml:space="preserve"> и листами ответов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769" w:rsidRPr="00F147FA" w:rsidRDefault="004F3769" w:rsidP="004F376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6"/>
          <w:szCs w:val="28"/>
        </w:rPr>
      </w:pPr>
      <w:r w:rsidRPr="00F147FA">
        <w:rPr>
          <w:rFonts w:ascii="Times New Roman" w:hAnsi="Times New Roman" w:cs="Times New Roman"/>
          <w:color w:val="000000"/>
          <w:sz w:val="28"/>
        </w:rPr>
        <w:t xml:space="preserve">Участники олимпиады допускаются </w:t>
      </w:r>
      <w:r w:rsidR="00C63BC6">
        <w:rPr>
          <w:rFonts w:ascii="Times New Roman" w:hAnsi="Times New Roman" w:cs="Times New Roman"/>
          <w:color w:val="000000"/>
          <w:sz w:val="28"/>
        </w:rPr>
        <w:t>ко всем</w:t>
      </w:r>
      <w:r w:rsidRPr="00F147FA">
        <w:rPr>
          <w:rFonts w:ascii="Times New Roman" w:hAnsi="Times New Roman" w:cs="Times New Roman"/>
          <w:color w:val="000000"/>
          <w:sz w:val="28"/>
        </w:rPr>
        <w:t xml:space="preserve"> предусмотренны</w:t>
      </w:r>
      <w:r w:rsidR="00C63BC6">
        <w:rPr>
          <w:rFonts w:ascii="Times New Roman" w:hAnsi="Times New Roman" w:cs="Times New Roman"/>
          <w:color w:val="000000"/>
          <w:sz w:val="28"/>
        </w:rPr>
        <w:t>м</w:t>
      </w:r>
      <w:r w:rsidRPr="00F147FA">
        <w:rPr>
          <w:rFonts w:ascii="Times New Roman" w:hAnsi="Times New Roman" w:cs="Times New Roman"/>
          <w:color w:val="000000"/>
          <w:sz w:val="28"/>
        </w:rPr>
        <w:t xml:space="preserve"> программой </w:t>
      </w:r>
      <w:r w:rsidR="00C63BC6">
        <w:rPr>
          <w:rFonts w:ascii="Times New Roman" w:hAnsi="Times New Roman" w:cs="Times New Roman"/>
          <w:color w:val="000000"/>
          <w:sz w:val="28"/>
        </w:rPr>
        <w:t>турам</w:t>
      </w:r>
      <w:r w:rsidRPr="00F147FA">
        <w:rPr>
          <w:rFonts w:ascii="Times New Roman" w:hAnsi="Times New Roman" w:cs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8A622C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A622C" w:rsidRPr="004F3769" w:rsidRDefault="008A622C" w:rsidP="004F376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 w:rsidR="0003098A">
        <w:rPr>
          <w:rFonts w:ascii="Times New Roman" w:hAnsi="Times New Roman" w:cs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 и бумага для черновиков.</w:t>
      </w:r>
    </w:p>
    <w:p w:rsidR="004F3769" w:rsidRDefault="004F3769" w:rsidP="000309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3769">
        <w:rPr>
          <w:rFonts w:ascii="Times New Roman" w:hAnsi="Times New Roman" w:cs="Times New Roman"/>
          <w:sz w:val="28"/>
          <w:szCs w:val="28"/>
        </w:rPr>
        <w:t xml:space="preserve">Практический тур муниципального этапа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4F3769">
        <w:rPr>
          <w:rFonts w:ascii="Times New Roman" w:hAnsi="Times New Roman" w:cs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A51DCB" w:rsidRPr="00A51DCB" w:rsidRDefault="0003098A" w:rsidP="00A51DC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3098A">
        <w:rPr>
          <w:rFonts w:ascii="Times New Roman" w:hAnsi="Times New Roman" w:cs="Times New Roman"/>
          <w:sz w:val="28"/>
          <w:szCs w:val="28"/>
        </w:rPr>
        <w:t>Во время практического тура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  <w:r w:rsidRPr="0003098A">
        <w:rPr>
          <w:rFonts w:ascii="Times New Roman" w:hAnsi="Times New Roman" w:cs="Times New Roman"/>
          <w:color w:val="000000"/>
          <w:sz w:val="28"/>
          <w:szCs w:val="28"/>
        </w:rPr>
        <w:t xml:space="preserve">Футболки и майки не должны быть одетыповерх шорт, трико или «лосин».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могут</w:t>
      </w:r>
      <w:r w:rsidRPr="0003098A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выполняться в носках,гимнастических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тапочках («чешках») или босиком, остальные практические испытания выполняются в кроссовках или кедах.</w:t>
      </w:r>
      <w:r w:rsidRPr="0003098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03098A">
        <w:rPr>
          <w:rFonts w:ascii="Times New Roman" w:hAnsi="Times New Roman" w:cs="Times New Roman"/>
          <w:color w:val="000000"/>
          <w:sz w:val="28"/>
          <w:szCs w:val="28"/>
        </w:rPr>
        <w:t xml:space="preserve">крашений и часов не допускается. Нарушение требований к спортивнойформе наказывается сбавкой </w:t>
      </w:r>
      <w:r w:rsidRPr="00030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0,5 </w:t>
      </w:r>
      <w:r w:rsidRPr="0003098A">
        <w:rPr>
          <w:rFonts w:ascii="Times New Roman" w:hAnsi="Times New Roman" w:cs="Times New Roman"/>
          <w:color w:val="000000"/>
          <w:sz w:val="28"/>
          <w:szCs w:val="28"/>
        </w:rPr>
        <w:t>балла с итоговой оценки участника</w:t>
      </w:r>
      <w:r>
        <w:rPr>
          <w:color w:val="000000"/>
          <w:sz w:val="28"/>
          <w:szCs w:val="28"/>
        </w:rPr>
        <w:t>.</w:t>
      </w:r>
    </w:p>
    <w:p w:rsidR="00A51DCB" w:rsidRPr="00A51DCB" w:rsidRDefault="00A51DCB" w:rsidP="00A51DC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1DCB">
        <w:rPr>
          <w:rFonts w:ascii="Times New Roman" w:hAnsi="Times New Roman" w:cs="Times New Roman"/>
          <w:sz w:val="28"/>
          <w:szCs w:val="28"/>
        </w:rPr>
        <w:t>Для обеспечения качественного проведения практичес</w:t>
      </w:r>
      <w:r>
        <w:rPr>
          <w:rFonts w:ascii="Times New Roman" w:hAnsi="Times New Roman" w:cs="Times New Roman"/>
          <w:sz w:val="28"/>
          <w:szCs w:val="28"/>
        </w:rPr>
        <w:t>кого тура муниципального этапа о</w:t>
      </w:r>
      <w:r w:rsidRPr="00A51DCB">
        <w:rPr>
          <w:rFonts w:ascii="Times New Roman" w:hAnsi="Times New Roman" w:cs="Times New Roman"/>
          <w:sz w:val="28"/>
          <w:szCs w:val="28"/>
        </w:rPr>
        <w:t xml:space="preserve">лимпиады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Pr="00A51DCB">
        <w:rPr>
          <w:rFonts w:ascii="Times New Roman" w:hAnsi="Times New Roman" w:cs="Times New Roman"/>
          <w:sz w:val="28"/>
          <w:szCs w:val="28"/>
        </w:rPr>
        <w:t>необходимо материально-техническое оборудов</w:t>
      </w:r>
      <w:r>
        <w:rPr>
          <w:rFonts w:ascii="Times New Roman" w:hAnsi="Times New Roman" w:cs="Times New Roman"/>
          <w:sz w:val="28"/>
          <w:szCs w:val="28"/>
        </w:rPr>
        <w:t>ание и инвентарь, соответствующие</w:t>
      </w:r>
      <w:r w:rsidRPr="00A51DCB">
        <w:rPr>
          <w:rFonts w:ascii="Times New Roman" w:hAnsi="Times New Roman" w:cs="Times New Roman"/>
          <w:sz w:val="28"/>
          <w:szCs w:val="28"/>
        </w:rPr>
        <w:t xml:space="preserve"> программе конкурсных испытаний:</w:t>
      </w:r>
    </w:p>
    <w:p w:rsidR="00A51DCB" w:rsidRPr="00A51DCB" w:rsidRDefault="00A51DCB" w:rsidP="00A51DCB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1DCB">
        <w:rPr>
          <w:rFonts w:ascii="Times New Roman" w:hAnsi="Times New Roman" w:cs="Times New Roman"/>
          <w:sz w:val="28"/>
          <w:szCs w:val="28"/>
        </w:rPr>
        <w:t>дорожка из гимнастических матов или гимнастический настил для вольных упражнений не менее</w:t>
      </w:r>
      <w:r w:rsidR="007E4986">
        <w:rPr>
          <w:rFonts w:ascii="Times New Roman" w:hAnsi="Times New Roman" w:cs="Times New Roman"/>
          <w:sz w:val="28"/>
          <w:szCs w:val="28"/>
        </w:rPr>
        <w:t xml:space="preserve"> </w:t>
      </w:r>
      <w:r w:rsidRPr="00A51DCB">
        <w:rPr>
          <w:rFonts w:ascii="Times New Roman" w:hAnsi="Times New Roman" w:cs="Times New Roman"/>
          <w:sz w:val="28"/>
          <w:szCs w:val="28"/>
        </w:rPr>
        <w:t>12 метров в длину и 1,5 метра в ширину (для выполнения конкурсного испытания по акробатике). Вокруг дорожки или настила должна иметьс</w:t>
      </w:r>
      <w:r>
        <w:rPr>
          <w:rFonts w:ascii="Times New Roman" w:hAnsi="Times New Roman" w:cs="Times New Roman"/>
          <w:sz w:val="28"/>
          <w:szCs w:val="28"/>
        </w:rPr>
        <w:t xml:space="preserve">я зона безопасности не менее </w:t>
      </w:r>
      <w:r w:rsidRPr="00A51DCB">
        <w:rPr>
          <w:rFonts w:ascii="Times New Roman" w:hAnsi="Times New Roman" w:cs="Times New Roman"/>
          <w:sz w:val="28"/>
          <w:szCs w:val="28"/>
        </w:rPr>
        <w:t>1 метра, полностью сво</w:t>
      </w:r>
      <w:r>
        <w:rPr>
          <w:rFonts w:ascii="Times New Roman" w:hAnsi="Times New Roman" w:cs="Times New Roman"/>
          <w:sz w:val="28"/>
          <w:szCs w:val="28"/>
        </w:rPr>
        <w:t>бодная от посторонних предметов;</w:t>
      </w:r>
    </w:p>
    <w:p w:rsidR="00A51DCB" w:rsidRPr="00A51DCB" w:rsidRDefault="00A51DCB" w:rsidP="00A51DCB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</w:t>
      </w:r>
      <w:r w:rsidRPr="00A51DCB">
        <w:rPr>
          <w:rFonts w:ascii="Times New Roman" w:hAnsi="Times New Roman" w:cs="Times New Roman"/>
          <w:sz w:val="28"/>
          <w:szCs w:val="28"/>
        </w:rPr>
        <w:t xml:space="preserve"> со специальной разметкой для игры в баскетбол и</w:t>
      </w:r>
      <w:r>
        <w:rPr>
          <w:rFonts w:ascii="Times New Roman" w:hAnsi="Times New Roman" w:cs="Times New Roman"/>
          <w:sz w:val="28"/>
          <w:szCs w:val="28"/>
        </w:rPr>
        <w:t xml:space="preserve"> волейбол. Вокруг площадок</w:t>
      </w:r>
      <w:r w:rsidRPr="00A51DCB">
        <w:rPr>
          <w:rFonts w:ascii="Times New Roman" w:hAnsi="Times New Roman" w:cs="Times New Roman"/>
          <w:sz w:val="28"/>
          <w:szCs w:val="28"/>
        </w:rPr>
        <w:t xml:space="preserve"> должна иметься зона безопасности шириной не менее 1 метра, полностью свободная от посторонних предметов,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A51DCB" w:rsidRPr="00A51DCB" w:rsidRDefault="00A51DCB" w:rsidP="00A51DCB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беговая дорожка длиной 18 </w:t>
      </w:r>
      <w:r w:rsidRPr="00A51DCB">
        <w:rPr>
          <w:rFonts w:ascii="Times New Roman" w:hAnsi="Times New Roman" w:cs="Times New Roman"/>
          <w:sz w:val="28"/>
          <w:szCs w:val="28"/>
        </w:rPr>
        <w:t xml:space="preserve">м (для проведения конкурсного испытания </w:t>
      </w:r>
      <w:r>
        <w:rPr>
          <w:rFonts w:ascii="Times New Roman" w:hAnsi="Times New Roman" w:cs="Times New Roman"/>
          <w:sz w:val="28"/>
          <w:szCs w:val="28"/>
        </w:rPr>
        <w:t>«Челночный бег»), необходимое количество пластмассовых кубиков, секундомер.</w:t>
      </w:r>
    </w:p>
    <w:p w:rsidR="00C63BC6" w:rsidRPr="00C63BC6" w:rsidRDefault="00C63BC6" w:rsidP="000309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3BC6">
        <w:rPr>
          <w:rFonts w:ascii="Times New Roman" w:hAnsi="Times New Roman" w:cs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</w:t>
      </w:r>
      <w:r w:rsidR="00234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3BC6">
        <w:rPr>
          <w:rFonts w:ascii="Times New Roman" w:hAnsi="Times New Roman" w:cs="Times New Roman"/>
          <w:color w:val="000000"/>
          <w:sz w:val="28"/>
          <w:szCs w:val="28"/>
        </w:rPr>
        <w:t>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BC6" w:rsidRPr="00C63BC6" w:rsidRDefault="00C63BC6" w:rsidP="000309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3BC6">
        <w:rPr>
          <w:rFonts w:ascii="Times New Roman" w:hAnsi="Times New Roman" w:cs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8A622C" w:rsidRPr="00C63BC6" w:rsidRDefault="008A622C" w:rsidP="00C63B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</w:t>
      </w:r>
      <w:r w:rsidR="008A622C" w:rsidRPr="008A622C">
        <w:rPr>
          <w:rFonts w:ascii="Times New Roman" w:hAnsi="Times New Roman" w:cs="Times New Roman"/>
          <w:sz w:val="28"/>
          <w:szCs w:val="28"/>
        </w:rPr>
        <w:t>лимпиады</w:t>
      </w:r>
      <w:r w:rsidR="008A622C" w:rsidRPr="008A622C">
        <w:rPr>
          <w:rFonts w:ascii="Times New Roman" w:hAnsi="Times New Roman" w:cs="Times New Roman"/>
          <w:color w:val="000000"/>
        </w:rPr>
        <w:t>,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8A622C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присутствует только участник олимпиады, подавший заявление.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25C6" w:rsidRPr="000825C6" w:rsidRDefault="008807D6" w:rsidP="000825C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0825C6" w:rsidRPr="000825C6">
        <w:rPr>
          <w:rFonts w:ascii="Times New Roman" w:hAnsi="Times New Roman" w:cs="Times New Roman"/>
          <w:sz w:val="28"/>
          <w:szCs w:val="28"/>
        </w:rPr>
        <w:t>отдельно для юношей и девушек в двух возрастных параллелях: 7-8 и 9-11 классы</w:t>
      </w:r>
      <w:r w:rsidR="000825C6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A622C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победителей и призеров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A622C" w:rsidRPr="008A622C" w:rsidRDefault="008807D6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8A622C" w:rsidRPr="008A622C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8A622C" w:rsidRDefault="008807D6" w:rsidP="005E185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03098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0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0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05158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0952F4">
          <w:rPr>
            <w:rFonts w:ascii="Times New Roman" w:hAnsi="Times New Roman" w:cs="Times New Roman"/>
            <w:noProof/>
            <w:sz w:val="24"/>
          </w:rPr>
          <w:t>10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3D2E76"/>
    <w:multiLevelType w:val="multilevel"/>
    <w:tmpl w:val="E21CF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3"/>
  </w:num>
  <w:num w:numId="5">
    <w:abstractNumId w:val="17"/>
  </w:num>
  <w:num w:numId="6">
    <w:abstractNumId w:val="23"/>
  </w:num>
  <w:num w:numId="7">
    <w:abstractNumId w:val="29"/>
  </w:num>
  <w:num w:numId="8">
    <w:abstractNumId w:val="6"/>
  </w:num>
  <w:num w:numId="9">
    <w:abstractNumId w:val="14"/>
  </w:num>
  <w:num w:numId="10">
    <w:abstractNumId w:val="28"/>
  </w:num>
  <w:num w:numId="11">
    <w:abstractNumId w:val="31"/>
  </w:num>
  <w:num w:numId="12">
    <w:abstractNumId w:val="3"/>
  </w:num>
  <w:num w:numId="13">
    <w:abstractNumId w:val="24"/>
  </w:num>
  <w:num w:numId="14">
    <w:abstractNumId w:val="1"/>
  </w:num>
  <w:num w:numId="15">
    <w:abstractNumId w:val="21"/>
  </w:num>
  <w:num w:numId="16">
    <w:abstractNumId w:val="9"/>
  </w:num>
  <w:num w:numId="17">
    <w:abstractNumId w:val="2"/>
  </w:num>
  <w:num w:numId="18">
    <w:abstractNumId w:val="16"/>
  </w:num>
  <w:num w:numId="19">
    <w:abstractNumId w:val="26"/>
  </w:num>
  <w:num w:numId="20">
    <w:abstractNumId w:val="30"/>
  </w:num>
  <w:num w:numId="21">
    <w:abstractNumId w:val="11"/>
  </w:num>
  <w:num w:numId="22">
    <w:abstractNumId w:val="4"/>
  </w:num>
  <w:num w:numId="23">
    <w:abstractNumId w:val="12"/>
  </w:num>
  <w:num w:numId="24">
    <w:abstractNumId w:val="22"/>
  </w:num>
  <w:num w:numId="25">
    <w:abstractNumId w:val="15"/>
  </w:num>
  <w:num w:numId="26">
    <w:abstractNumId w:val="25"/>
  </w:num>
  <w:num w:numId="27">
    <w:abstractNumId w:val="32"/>
  </w:num>
  <w:num w:numId="28">
    <w:abstractNumId w:val="20"/>
  </w:num>
  <w:num w:numId="29">
    <w:abstractNumId w:val="19"/>
  </w:num>
  <w:num w:numId="30">
    <w:abstractNumId w:val="18"/>
  </w:num>
  <w:num w:numId="31">
    <w:abstractNumId w:val="0"/>
  </w:num>
  <w:num w:numId="32">
    <w:abstractNumId w:val="7"/>
  </w:num>
  <w:num w:numId="33">
    <w:abstractNumId w:val="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DA4"/>
    <w:rsid w:val="0003098A"/>
    <w:rsid w:val="00051584"/>
    <w:rsid w:val="000557D6"/>
    <w:rsid w:val="000825C6"/>
    <w:rsid w:val="00085570"/>
    <w:rsid w:val="000952F4"/>
    <w:rsid w:val="000A266E"/>
    <w:rsid w:val="000C66D0"/>
    <w:rsid w:val="0023423F"/>
    <w:rsid w:val="002B4F99"/>
    <w:rsid w:val="003C35D2"/>
    <w:rsid w:val="0042461F"/>
    <w:rsid w:val="00425887"/>
    <w:rsid w:val="0044215D"/>
    <w:rsid w:val="00482901"/>
    <w:rsid w:val="004F3769"/>
    <w:rsid w:val="005C0404"/>
    <w:rsid w:val="005F2141"/>
    <w:rsid w:val="00616C56"/>
    <w:rsid w:val="00701EF9"/>
    <w:rsid w:val="007D6BAE"/>
    <w:rsid w:val="007E4986"/>
    <w:rsid w:val="008807D6"/>
    <w:rsid w:val="008A622C"/>
    <w:rsid w:val="00A05C52"/>
    <w:rsid w:val="00A37FCE"/>
    <w:rsid w:val="00A51DCB"/>
    <w:rsid w:val="00B316B9"/>
    <w:rsid w:val="00C13DA4"/>
    <w:rsid w:val="00C34F45"/>
    <w:rsid w:val="00C63BC6"/>
    <w:rsid w:val="00C83A79"/>
    <w:rsid w:val="00CA3F0E"/>
    <w:rsid w:val="00CA6617"/>
    <w:rsid w:val="00CB3EA5"/>
    <w:rsid w:val="00EA158E"/>
    <w:rsid w:val="00ED4CC0"/>
    <w:rsid w:val="00F633F5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C3030-7554-4C1A-9225-EA2D1A2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70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19</cp:revision>
  <dcterms:created xsi:type="dcterms:W3CDTF">2016-10-17T10:55:00Z</dcterms:created>
  <dcterms:modified xsi:type="dcterms:W3CDTF">2016-10-26T14:31:00Z</dcterms:modified>
</cp:coreProperties>
</file>